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2D88" w:rsidRPr="00BE2D88" w:rsidRDefault="00BE2D88" w:rsidP="00BE2D88">
      <w:pPr>
        <w:spacing w:after="0" w:line="240" w:lineRule="auto"/>
        <w:jc w:val="both"/>
        <w:rPr>
          <w:rStyle w:val="submenu-table"/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</w:pPr>
      <w:r w:rsidRPr="00BE2D88">
        <w:rPr>
          <w:rStyle w:val="submenu-table"/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  <w:t>Лекция 2</w:t>
      </w:r>
    </w:p>
    <w:p w:rsidR="00BE2D88" w:rsidRPr="00BE2D88" w:rsidRDefault="00BE2D88" w:rsidP="00BE2D88">
      <w:pPr>
        <w:spacing w:after="0" w:line="240" w:lineRule="auto"/>
        <w:jc w:val="both"/>
        <w:rPr>
          <w:rStyle w:val="submenu-table"/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</w:pPr>
    </w:p>
    <w:p w:rsidR="00BE2D88" w:rsidRDefault="00BE2D88" w:rsidP="00BE2D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D88">
        <w:rPr>
          <w:rStyle w:val="submenu-table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Элементы внутреннего водопровода</w:t>
      </w:r>
      <w:r w:rsidRPr="00BE2D8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BE2D88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зависимости от назначения системы водоснабжения делятся на следующие виды: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• хозяйственно-питьевая — для подачи воды, удовлетворяющей требованиям ГОСТ «Вода питьевая», для использования в жилых, общественных и производственных помещениях (для приготовления пиши, умывания, купания, хозяйственных нужд);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• производственная система — для подачи воды на технические нужды;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• противопожарная система — для тушения пожаров.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В зависимости от потребностей того или иного объекта системы внутреннего водоснабжения могут быть объединенными или раздельными. Однако соединение в одном водопроводе воды хозяйственно-питьевой с водой не питьевого качества недопустимо.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По конструкции различают следующие системы внутреннего водопровода для производственных зданий: с прямоточным водоснабжением: с оборотным водоснабжением; с повторным использованием воды. На выбор конструктивного решения влияют назначение, техническая целесообразность, требование экономичности, противопожарные, санитарно-гигиенические требования. При этом надо стремиться к уменьшению строительных и эксплуатационных расходов.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Внутренний водопровод зданий включает в себя следующие устройства (рис. 9.1):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24575" cy="3838575"/>
            <wp:effectExtent l="0" t="0" r="9525" b="9525"/>
            <wp:docPr id="1" name="Рисунок 1" descr="https://auto-ally.ru/pars_docs/refs/5/4511/4511_html_5c247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auto-ally.ru/pars_docs/refs/5/4511/4511_html_5c247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Рисунок - Элементы внутреннего водопровода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lastRenderedPageBreak/>
        <w:t>1 — ввод; 2 — водомерный узел; З — магистральный трубопровод; 4 — распределительный трубопровод (стояк); 5 — подводки (ответвления); б — водоразборные краны и другие приборы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• водопроводный ввод — участок трубы на наружной сети от ближайшего смотрового колодца до здания. Прокладывается из тех же труб, что и наружные сети, с минимальным уклоном 0,005 от здания. Минимальная глубина заложения больше глубины промерзания на 0,5 м;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• водомерный узел с обводной линией или без нее. Состоит из задвижки, фильтра, водомера, спускового тройника, опломбированной задвижки. Водомерный узел с обводной линией устраивается в случае бесперебойной подачи воды, т. е. когда противопожарный водопровод соединен с хозяйственно-питьевым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•магистральные трубопроводы;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•стояки — вертикальные трубы;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•подводки к приборам;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•водоразборная арматура — смесители, водоразборные краны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Основная водоразборная арматура устанавливается в кухнях, санузлах и ванных комнатах, которые предпочтительно устанавливают компактно, линейно. Аксонометрическая схема размещения расстановки элементов внутреннего водопровода выполняется на основании строительных планов этажей и разрезов в масштабе. На ней условно показываются все элементы сети и водоразборные приборы, вертикальные отметки. По ней можно рассчитать число всех элементов, длину труб, число подводок.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 xml:space="preserve">На вводе в здание требуемый напор должен обеспечить подачу нормативного расхода воды к самому высокому (диктующему) водозаборному устройству. Минимальный напор воды в месте присоединения ввода называется гарантийным. В случае недостатка напора в наружной сети для здания устанавливаются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повысительные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насосные установки, водонапорные баки, пневматические установки.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Схемы сетей внутренних водопроводов в зависимости от режима водопотребления, требований и назначения объекта бывают тупиковыми, кольцевыми, комбинированными, зонными.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 </w:t>
      </w:r>
      <w:r>
        <w:rPr>
          <w:rStyle w:val="submenu-table"/>
          <w:rFonts w:ascii="Times New Roman" w:hAnsi="Times New Roman" w:cs="Times New Roman"/>
          <w:i/>
          <w:iCs/>
          <w:color w:val="000000"/>
          <w:sz w:val="24"/>
          <w:szCs w:val="24"/>
          <w:highlight w:val="yellow"/>
          <w:shd w:val="clear" w:color="auto" w:fill="FFFFFF"/>
        </w:rPr>
        <w:t>Тупиковые сети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используют там, где допускается перебой в водоснабжении в случае аварии. 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highlight w:val="yellow"/>
          <w:shd w:val="clear" w:color="auto" w:fill="FFFFFF"/>
        </w:rPr>
        <w:t>Кольцевые сети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применяют, когда требуется надежная бесперебойная подача воды. 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highlight w:val="yellow"/>
          <w:shd w:val="clear" w:color="auto" w:fill="FFFFFF"/>
        </w:rPr>
        <w:t>Комбинированные сети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устраивают в многофункциональных зданиях сложной конфигурации. 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Зонные (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многозонные) сети представляют собой несколько раздельных сетей в одном здании. Их используют для надежного водоснабжения сложных, например высотных, зданий.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 xml:space="preserve">Магистральные трубопроводы в здании должны быть расположены по кратчайшим расстояниям в зависимости от технико-экономической целесообразности, режимов подачи и потребления воды, надежности снабжения, рационального размещения. В сетях с нижней разводкой горизонтальные магистрали трубопроводов располагаются в нижней части зданий (в подвале или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техподполье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). В сетях с верхней разводкой горизонтальные магистрали размещаются в чердачном помещении. В планировке помещений этажей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сантехнические узлы и водоразборную арматуру располагают по единой вертикали друг под другом.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Для внутренней водопроводной сети используются стальные водопроводные трубы диаметром от 10 до 150 мм на резьбовых, фланцевых, сварных, клеевых соединениях и пластмассовые на сварке. Для вводов применяют чугунные раструбные трубы.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Водопроводную арматуру изготавливают из латуни, стали, бронзы, чугуна, пластмасс (краны, клапаны, сетки, вентили, смеси тело и т.д.). Запорная арматура включает в себя задвижки, запор вентили, автоматически закрывающиеся клапаны. Ее устанавливают у стояков хозяйственно-питьевой сети, на ответвлениях, на кольцевой магистральной сети, у основания пожарных стояков, при вводе в каждую квартиру, на подводках к санитарным приборам, к водонагревательным приборам и т.д.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Регулировочная арматура предназначена для регулирования расхода и для поддержания, понижения напора (регуляторы давления, регулировочные вентили). Предохранительная арматура (клапаны) позволяет поддерживать величину напора не более определенного значения, что сохраняет оборудование в случае непредвиденного повышения давления в трубопроводе. Обратные клапаны обеспечивают движение воды только в одном направлении.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Трубопроводы внутри здания крепят к строительным конструкциям на подвесках или кронштейнах. При прокладке в неотапливаемых подвалах или чердаках трубы утепляют.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 xml:space="preserve">Вертикальные трубы, стояки, разводящие трубопроводы и под водки к водоразборным устройствам прокладывают скрыто или открыто в зависимости от назначения и степени благоустройства зданий. Открытый способ прокладки предполагает расположение труб вдоль стен и в шахтах индустриальных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сантехкабин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Скрытая прокладка обязывает проводить трубы в каналах, бороздах, блоках и панелях стен. Эти особенности прокладки коммуникаций должны быть предусмотрены в строительной части проекта здания. Скрытая прокладка предполагает устройство в панелях смотровых люков и отверстий в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местаразмещения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вентилей и других устройств регулирования сети. Трубопроводы и приборы крепятся к стенам с помощью крюков, скоб, кронштейнов, дюбелей и т.д.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Повысительные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насосные установки применяют для повышения напора воды в случае, когда гарантированный напор ниже требуемого. Для этого используют центробежные насосы. При необходимости бесперебойной работы сети устанавливают также резервные насосные агрегаты. Насосы размещают в отдельном отапливаемом помещении высотой не менее 2,2 м, расположенном под нежилыми помещениями, на специальном фундаменте со звукоизоляцией. Насосы должны быть подключены к двум независимым источникам энергии.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Регулирующие водонапорные резервуары (баки) создают запас воды на случай недостаточного напора. Для технологических нужд и пожаротушения запас воды в резервуаре целевой, неприкосновенный. Объем резервуара складывается из регулирующего и запасного объемов.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Водонапорные баки могут быть в плане круглыми и прямоугольными из листовой стали с крышками. Они создают большие нагрузки на перекрытия, требуют специального ухода, удорожают строительство.</w:t>
      </w:r>
    </w:p>
    <w:p w:rsidR="00F07B99" w:rsidRDefault="00BE2D88"/>
    <w:sectPr w:rsidR="00F07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79A"/>
    <w:rsid w:val="0007079A"/>
    <w:rsid w:val="00BE2D88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AEE49"/>
  <w15:chartTrackingRefBased/>
  <w15:docId w15:val="{79035916-E0C8-48EB-85D7-8168AEE38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2D8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ubmenu-table">
    <w:name w:val="submenu-table"/>
    <w:basedOn w:val="a0"/>
    <w:rsid w:val="00BE2D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355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1055</Words>
  <Characters>6020</Characters>
  <Application>Microsoft Office Word</Application>
  <DocSecurity>0</DocSecurity>
  <Lines>50</Lines>
  <Paragraphs>14</Paragraphs>
  <ScaleCrop>false</ScaleCrop>
  <Company/>
  <LinksUpToDate>false</LinksUpToDate>
  <CharactersWithSpaces>7061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2022-09-27T10:44:00Z</dcterms:created>
  <dcterms:modified xsi:type="dcterms:W3CDTF">2022-09-27T10:44:00Z</dcterms:modified>
</cp:coreProperties>
</file>